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F" w:rsidRPr="00677739" w:rsidRDefault="00261A6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261A6F" w:rsidRPr="00677739" w:rsidRDefault="00261A6F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261A6F" w:rsidRPr="00677739" w:rsidRDefault="00261A6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261A6F" w:rsidRDefault="00261A6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261A6F" w:rsidRDefault="00261A6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61A6F" w:rsidRDefault="00261A6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餐飲服務</w:t>
      </w:r>
    </w:p>
    <w:p w:rsidR="00261A6F" w:rsidRDefault="00261A6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20分鐘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比賽主題為西餐廳服務技巧，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 xml:space="preserve"> 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主要服務為：知客、侍應和水吧。參賽者須在限時之內，運用大會提供的材料，以指定的餐牌及用具，有程序準確地招呼兩名客人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 xml:space="preserve"> (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兩名評判會充當客人；統籌人員充當收銀員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>)</w:t>
            </w: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，完成迎客、招呼、放置餐具、埋單及送客過程。另外，過程必須合符安全及衞生，同時比賽亦注重工序編排、服務技巧、態度等。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準確、禮貌、應對、質素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餐桌、餐椅、枱布、玻璃水杯、餐牌、托盤、麵包籃、牛油刀、麵包碟、大碟、細碗、湯碗、扒刀、沙律刀、大义、湯羹、檸檬、茶包、咖啡粉、收據、收據套、甜品义、甜品羹、紙巾、水勺、沙律碟、鹽、胡椒、咖啡杯、咖啡碟、茶羹、糖鐘、熱水煲、假食物、糖、奶、牛油、麵包。</w:t>
            </w:r>
          </w:p>
        </w:tc>
      </w:tr>
      <w:tr w:rsidR="00261A6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61A6F" w:rsidRPr="00872EC8" w:rsidRDefault="00261A6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261A6F" w:rsidRPr="00872EC8" w:rsidRDefault="00261A6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參賽者請自行</w:t>
            </w:r>
            <w:r w:rsidRPr="002F0329">
              <w:rPr>
                <w:rFonts w:ascii="新細明體" w:hAnsi="新細明體" w:cs="新細明體" w:hint="eastAsia"/>
                <w:noProof/>
                <w:lang w:eastAsia="zh-HK"/>
              </w:rPr>
              <w:t>㩦</w:t>
            </w:r>
            <w:r w:rsidRPr="002F0329">
              <w:rPr>
                <w:rFonts w:ascii="標楷體" w:eastAsia="標楷體" w:hAnsi="標楷體" w:cs="標楷體" w:hint="eastAsia"/>
                <w:noProof/>
                <w:lang w:eastAsia="zh-HK"/>
              </w:rPr>
              <w:t>帶整齊侍應制服及工作鞋。</w:t>
            </w:r>
          </w:p>
        </w:tc>
      </w:tr>
    </w:tbl>
    <w:p w:rsidR="00261A6F" w:rsidRPr="00CF78C0" w:rsidRDefault="00261A6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61A6F" w:rsidRDefault="00261A6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261A6F" w:rsidSect="00261A6F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261A6F" w:rsidRPr="00677739" w:rsidRDefault="00261A6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261A6F" w:rsidRPr="00677739" w:rsidSect="00261A6F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6F" w:rsidRDefault="00261A6F" w:rsidP="00227A8E">
      <w:r>
        <w:separator/>
      </w:r>
    </w:p>
  </w:endnote>
  <w:endnote w:type="continuationSeparator" w:id="0">
    <w:p w:rsidR="00261A6F" w:rsidRDefault="00261A6F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6F" w:rsidRDefault="00261A6F" w:rsidP="00227A8E">
      <w:r>
        <w:separator/>
      </w:r>
    </w:p>
  </w:footnote>
  <w:footnote w:type="continuationSeparator" w:id="0">
    <w:p w:rsidR="00261A6F" w:rsidRDefault="00261A6F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61A6F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36407-34E1-4231-B7E0-BD785B68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2015-06-10T16:07:00Z</dcterms:created>
  <dcterms:modified xsi:type="dcterms:W3CDTF">2015-06-10T16:07:00Z</dcterms:modified>
</cp:coreProperties>
</file>